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F2EDC" w:rsidP="00CB5D01">
            <w:pPr>
              <w:tabs>
                <w:tab w:val="left" w:pos="780"/>
              </w:tabs>
              <w:ind w:right="-1440"/>
            </w:pPr>
            <w:r w:rsidRPr="00CF2EDC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D155B2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CF2EDC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F2EDC" w:rsidP="00CB5D01">
            <w:pPr>
              <w:tabs>
                <w:tab w:val="left" w:pos="780"/>
              </w:tabs>
              <w:ind w:right="-1440"/>
            </w:pP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CF2EDC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A8433D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7D4CC8">
                          <w:rPr>
                            <w:rFonts w:ascii="Bookman Old Style" w:hAnsi="Bookman Old Style"/>
                            <w:lang w:val="en-IN"/>
                          </w:rPr>
                          <w:t>Gourav Halder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D155B2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D155B2" w:rsidRDefault="00D155B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CF2EDC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CF2EDC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A8433D" w:rsidRPr="00014565" w:rsidRDefault="007D4CC8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C7EFD" w:rsidRPr="0003312C" w:rsidRDefault="003C7EF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7D4CC8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7D4CC8">
              <w:rPr>
                <w:rFonts w:ascii="Bookman Old Style" w:eastAsia="Batang" w:hAnsi="Bookman Old Style"/>
                <w:i/>
              </w:rPr>
              <w:t xml:space="preserve">The Counsel for the Applicant has prayed for one week time to serve a copy of the Application upon the Respondents.  Prayer is allowed.  Let the matter be listed on </w:t>
            </w:r>
            <w:r w:rsidR="007D4CC8" w:rsidRPr="007D4CC8">
              <w:rPr>
                <w:rFonts w:ascii="Bookman Old Style" w:eastAsia="Batang" w:hAnsi="Bookman Old Style"/>
                <w:b/>
                <w:i/>
              </w:rPr>
              <w:t>03.04.2018</w:t>
            </w:r>
            <w:r w:rsidR="007D4CC8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F2EDC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CF2EDC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7D4CC8" w:rsidP="009958C0">
      <w:pPr>
        <w:tabs>
          <w:tab w:val="left" w:pos="780"/>
        </w:tabs>
        <w:ind w:left="-1620" w:right="-1440"/>
      </w:pPr>
      <w:r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476.55pt;margin-top:-14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7D4CC8" w:rsidRDefault="00FB1965" w:rsidP="007D4CC8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CF2EDC" w:rsidRPr="00CF2EDC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CF2EDC" w:rsidP="009958C0">
      <w:pPr>
        <w:tabs>
          <w:tab w:val="left" w:pos="780"/>
        </w:tabs>
        <w:ind w:left="-1620" w:right="-1440"/>
      </w:pPr>
      <w:r w:rsidRPr="00CF2EDC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CF2EDC" w:rsidP="00D025C3">
      <w:pPr>
        <w:tabs>
          <w:tab w:val="left" w:pos="2700"/>
        </w:tabs>
      </w:pPr>
      <w:r w:rsidRPr="00CF2EDC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FE" w:rsidRDefault="00673BFE">
      <w:r>
        <w:separator/>
      </w:r>
    </w:p>
  </w:endnote>
  <w:endnote w:type="continuationSeparator" w:id="1">
    <w:p w:rsidR="00673BFE" w:rsidRDefault="0067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FE" w:rsidRDefault="00673BFE">
      <w:r>
        <w:separator/>
      </w:r>
    </w:p>
  </w:footnote>
  <w:footnote w:type="continuationSeparator" w:id="1">
    <w:p w:rsidR="00673BFE" w:rsidRDefault="0067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F2EDC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F2EDC">
      <w:rPr>
        <w:rStyle w:val="PageNumber"/>
      </w:rPr>
      <w:fldChar w:fldCharType="separate"/>
    </w:r>
    <w:r w:rsidR="007D4CC8">
      <w:rPr>
        <w:rStyle w:val="PageNumber"/>
        <w:noProof/>
      </w:rPr>
      <w:t>2</w:t>
    </w:r>
    <w:r w:rsidR="00CF2EDC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CF2EDC" w:rsidP="005C2B1A">
    <w:pPr>
      <w:pStyle w:val="Header"/>
      <w:jc w:val="both"/>
    </w:pPr>
    <w:r w:rsidRPr="00CF2E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F2EDC" w:rsidP="00EA5D38">
    <w:pPr>
      <w:pStyle w:val="Header"/>
      <w:jc w:val="both"/>
    </w:pPr>
    <w:r w:rsidRPr="00CF2EDC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5F4B0F">
      <w:rPr>
        <w:rFonts w:ascii="Bookman Old Style" w:hAnsi="Bookman Old Style"/>
        <w:b/>
        <w:u w:val="single"/>
      </w:rPr>
      <w:t>546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F320C2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F2EDC" w:rsidP="00CB5D01">
    <w:pPr>
      <w:pStyle w:val="Header"/>
      <w:jc w:val="both"/>
    </w:pPr>
    <w:r w:rsidRPr="00CF2EDC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5F4B0F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 xml:space="preserve">Bijaya Sasmal + 59 others 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CF2EDC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4B0F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BFE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4CC8"/>
    <w:rsid w:val="007D4E7A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407B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3AE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2EDC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4</cp:revision>
  <cp:lastPrinted>2018-02-16T10:51:00Z</cp:lastPrinted>
  <dcterms:created xsi:type="dcterms:W3CDTF">2018-02-19T05:29:00Z</dcterms:created>
  <dcterms:modified xsi:type="dcterms:W3CDTF">2018-02-19T05:37:00Z</dcterms:modified>
</cp:coreProperties>
</file>